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6609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-146685</wp:posOffset>
            </wp:positionV>
            <wp:extent cx="1884680" cy="1884680"/>
            <wp:effectExtent l="19050" t="0" r="1270" b="0"/>
            <wp:wrapTight wrapText="bothSides">
              <wp:wrapPolygon edited="0">
                <wp:start x="-218" y="0"/>
                <wp:lineTo x="-218" y="21396"/>
                <wp:lineTo x="21615" y="21396"/>
                <wp:lineTo x="21615" y="0"/>
                <wp:lineTo x="-21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809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Sprawozdanie końcowe </w:t>
      </w:r>
    </w:p>
    <w:p w:rsidR="00000000" w:rsidRDefault="002809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(do 15 grudnia 201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) </w:t>
      </w:r>
    </w:p>
    <w:p w:rsidR="00000000" w:rsidRDefault="00280999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zadania:</w:t>
      </w:r>
    </w:p>
    <w:p w:rsidR="00000000" w:rsidRDefault="002809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Budżet o</w:t>
      </w:r>
      <w:r>
        <w:rPr>
          <w:rFonts w:ascii="Arial" w:hAnsi="Arial" w:cs="Arial"/>
          <w:b/>
          <w:sz w:val="28"/>
          <w:szCs w:val="28"/>
        </w:rPr>
        <w:t>bywatelski</w:t>
      </w:r>
      <w:r>
        <w:rPr>
          <w:rFonts w:ascii="Arial" w:hAnsi="Arial" w:cs="Arial"/>
          <w:b/>
          <w:sz w:val="28"/>
          <w:szCs w:val="28"/>
        </w:rPr>
        <w:t>”</w:t>
      </w:r>
    </w:p>
    <w:p w:rsidR="00000000" w:rsidRDefault="0028099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w ramach akcji „Masz Głos, Masz Wybór”</w:t>
      </w:r>
    </w:p>
    <w:p w:rsidR="00000000" w:rsidRDefault="00280999">
      <w:pPr>
        <w:spacing w:after="0" w:line="360" w:lineRule="auto"/>
        <w:jc w:val="center"/>
        <w:rPr>
          <w:rFonts w:ascii="Arial" w:hAnsi="Arial" w:cs="Arial"/>
          <w:b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Część I.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Osoba do kontaktu (imię, nazwisko, numer telefonu, mail):</w:t>
      </w:r>
    </w:p>
    <w:p w:rsidR="00000000" w:rsidRPr="00D60E1F" w:rsidRDefault="00D60E1F">
      <w:pPr>
        <w:spacing w:after="0" w:line="360" w:lineRule="auto"/>
        <w:rPr>
          <w:rFonts w:ascii="Times New Roman" w:hAnsi="Times New Roman" w:cs="Times New Roman"/>
        </w:rPr>
      </w:pPr>
      <w:r w:rsidRPr="00D60E1F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rbara Marchwicka, Tel. 693 267 181, barbara.marchwicka@gmail.com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Nazwa i dane teleadresowe organizacji:</w:t>
      </w:r>
    </w:p>
    <w:p w:rsidR="00000000" w:rsidRPr="00C15B51" w:rsidRDefault="00C15B51">
      <w:pPr>
        <w:spacing w:after="0" w:line="360" w:lineRule="auto"/>
        <w:rPr>
          <w:rFonts w:ascii="Times New Roman" w:hAnsi="Times New Roman" w:cs="Times New Roman"/>
        </w:rPr>
      </w:pPr>
      <w:r w:rsidRPr="00C15B51">
        <w:rPr>
          <w:rFonts w:ascii="Times New Roman" w:hAnsi="Times New Roman" w:cs="Times New Roman"/>
        </w:rPr>
        <w:t>Gdynia dla ludzi</w:t>
      </w:r>
      <w:r>
        <w:rPr>
          <w:rFonts w:ascii="Times New Roman" w:hAnsi="Times New Roman" w:cs="Times New Roman"/>
        </w:rPr>
        <w:t>, społeczność jest do tej pory nieformalna w związku z tym nie ma siedziby ani danych teleadresowych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 Gmina i miejscowość o</w:t>
      </w:r>
      <w:r>
        <w:rPr>
          <w:rFonts w:ascii="Arial" w:hAnsi="Arial" w:cs="Arial"/>
        </w:rPr>
        <w:t>bjęta działaniami akcji Masz Głos, Masz Wybór:</w:t>
      </w:r>
    </w:p>
    <w:p w:rsidR="00000000" w:rsidRPr="00D60E1F" w:rsidRDefault="00D60E1F">
      <w:pPr>
        <w:spacing w:after="0" w:line="360" w:lineRule="auto"/>
        <w:rPr>
          <w:rFonts w:ascii="Times New Roman" w:hAnsi="Times New Roman" w:cs="Times New Roman"/>
        </w:rPr>
      </w:pPr>
      <w:r w:rsidRPr="00D60E1F">
        <w:rPr>
          <w:rFonts w:ascii="Times New Roman" w:hAnsi="Times New Roman" w:cs="Times New Roman"/>
        </w:rPr>
        <w:t>Gmina Miasta Gdyni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Data przesłania sprawozdania:</w:t>
      </w:r>
    </w:p>
    <w:p w:rsidR="00000000" w:rsidRPr="001A5F45" w:rsidRDefault="00C15B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A5F45" w:rsidRPr="001A5F45">
        <w:rPr>
          <w:rFonts w:ascii="Times New Roman" w:hAnsi="Times New Roman" w:cs="Times New Roman"/>
        </w:rPr>
        <w:t>.12.2014</w:t>
      </w:r>
      <w:r>
        <w:rPr>
          <w:rFonts w:ascii="Times New Roman" w:hAnsi="Times New Roman" w:cs="Times New Roman"/>
        </w:rPr>
        <w:t xml:space="preserve"> r.</w:t>
      </w:r>
    </w:p>
    <w:p w:rsidR="001A5F45" w:rsidRDefault="001A5F45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Część II.</w:t>
      </w:r>
    </w:p>
    <w:p w:rsidR="00000000" w:rsidRDefault="00280999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5. Działania podjęte w ramach akcji Masz Głos, Masz Wybór – prosimy o podanie wszystkich działań, które podjęliście, po przystąpieniu do akcji:</w:t>
      </w:r>
    </w:p>
    <w:p w:rsidR="00000000" w:rsidRDefault="00280999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 - informowanie</w:t>
      </w:r>
      <w:r>
        <w:rPr>
          <w:rFonts w:ascii="Arial" w:hAnsi="Arial" w:cs="Arial"/>
          <w:sz w:val="16"/>
          <w:szCs w:val="16"/>
        </w:rPr>
        <w:t xml:space="preserve"> władze, mieszkańców o realizowaniu zadania – spotkanie, maile, telefony? </w:t>
      </w:r>
    </w:p>
    <w:p w:rsidR="00000000" w:rsidRDefault="00280999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partnerstwo i współpraca z innymi podmiotami (instytucje, grupy – prosimy o podanie, jeśli takie partnerstwo istnieje)?</w:t>
      </w:r>
    </w:p>
    <w:p w:rsidR="00000000" w:rsidRDefault="002809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- zorganizowanie spotkania w ramach akcji: data spotkania/ </w:t>
      </w:r>
      <w:r>
        <w:rPr>
          <w:rFonts w:ascii="Arial" w:hAnsi="Arial" w:cs="Arial"/>
          <w:sz w:val="16"/>
          <w:szCs w:val="16"/>
        </w:rPr>
        <w:t>jaki charakter miało spotkanie (panel, debata, szkolenie itp.)/ gdzie odbyło się spotkanie/ jak informowano o spotkaniu (plakaty, ulotki, ogłoszenia w prasie lokalnej itp.)/ kogo zaproszono na spotkanie/ kto wziął udział w spotkaniu (władze, urzędnicy, mie</w:t>
      </w:r>
      <w:r>
        <w:rPr>
          <w:rFonts w:ascii="Arial" w:hAnsi="Arial" w:cs="Arial"/>
          <w:sz w:val="16"/>
          <w:szCs w:val="16"/>
        </w:rPr>
        <w:t>szkańcy itp.)/ ile osób wzięło udział w spotkaniu)</w:t>
      </w:r>
    </w:p>
    <w:p w:rsidR="00000000" w:rsidRDefault="00280999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Ważne! Jeśli realizowaliście również działania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profrekwencyjne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(wywieszanie plakatów, rozdawanie ulotek itp. organizowaliście debaty przedwyborcze, to koniecznie o tym tu napiszcie. </w:t>
      </w:r>
    </w:p>
    <w:p w:rsidR="002005B4" w:rsidRDefault="002005B4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Przeprowadziliśmy:</w:t>
      </w:r>
    </w:p>
    <w:p w:rsidR="002005B4" w:rsidRDefault="002005B4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- 3 spotkania ewa</w:t>
      </w:r>
      <w:r w:rsidR="00DA04AC">
        <w:rPr>
          <w:sz w:val="22"/>
          <w:szCs w:val="22"/>
        </w:rPr>
        <w:t>luacyjne z wnioskodawcami</w:t>
      </w:r>
      <w:r>
        <w:rPr>
          <w:sz w:val="22"/>
          <w:szCs w:val="22"/>
        </w:rPr>
        <w:t xml:space="preserve"> pierwszej edycji BO (</w:t>
      </w:r>
      <w:r w:rsidR="00DA04AC">
        <w:rPr>
          <w:sz w:val="22"/>
          <w:szCs w:val="22"/>
        </w:rPr>
        <w:t xml:space="preserve">miejsce: </w:t>
      </w:r>
      <w:r>
        <w:rPr>
          <w:sz w:val="22"/>
          <w:szCs w:val="22"/>
        </w:rPr>
        <w:t>Gdyńskie Centrum Organizacji Pozarządowych, zaproszeni: wnioskodawcy, liczba osób: od 3 do 10, sposób informowania: maile</w:t>
      </w:r>
      <w:r w:rsidR="00DA04AC">
        <w:rPr>
          <w:sz w:val="22"/>
          <w:szCs w:val="22"/>
        </w:rPr>
        <w:t>, próby uzyskania kontaktów poprzez biura rad dzielnic</w:t>
      </w:r>
      <w:r>
        <w:rPr>
          <w:sz w:val="22"/>
          <w:szCs w:val="22"/>
        </w:rPr>
        <w:t>)</w:t>
      </w:r>
    </w:p>
    <w:p w:rsidR="002005B4" w:rsidRDefault="002005B4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04AC">
        <w:rPr>
          <w:sz w:val="22"/>
          <w:szCs w:val="22"/>
        </w:rPr>
        <w:t>syntezę uwag</w:t>
      </w:r>
      <w:r>
        <w:rPr>
          <w:sz w:val="22"/>
          <w:szCs w:val="22"/>
        </w:rPr>
        <w:t xml:space="preserve"> i </w:t>
      </w:r>
      <w:r w:rsidR="00DA04AC">
        <w:rPr>
          <w:sz w:val="22"/>
          <w:szCs w:val="22"/>
        </w:rPr>
        <w:t>rekomendacji</w:t>
      </w:r>
      <w:r>
        <w:rPr>
          <w:sz w:val="22"/>
          <w:szCs w:val="22"/>
        </w:rPr>
        <w:t xml:space="preserve"> </w:t>
      </w:r>
      <w:r w:rsidR="00DA04AC">
        <w:rPr>
          <w:sz w:val="22"/>
          <w:szCs w:val="22"/>
        </w:rPr>
        <w:t>wynikających</w:t>
      </w:r>
      <w:r>
        <w:rPr>
          <w:sz w:val="22"/>
          <w:szCs w:val="22"/>
        </w:rPr>
        <w:t xml:space="preserve"> z powyższych spotkań</w:t>
      </w:r>
      <w:r w:rsidR="00DA04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04AC">
        <w:rPr>
          <w:sz w:val="22"/>
          <w:szCs w:val="22"/>
        </w:rPr>
        <w:t>O</w:t>
      </w:r>
      <w:r w:rsidR="00813A3F">
        <w:rPr>
          <w:sz w:val="22"/>
          <w:szCs w:val="22"/>
        </w:rPr>
        <w:t>bywatelska ewaluacja została opublikowana</w:t>
      </w:r>
      <w:r>
        <w:rPr>
          <w:sz w:val="22"/>
          <w:szCs w:val="22"/>
        </w:rPr>
        <w:t xml:space="preserve"> na stronach miasta</w:t>
      </w:r>
      <w:r w:rsidR="00813A3F">
        <w:rPr>
          <w:sz w:val="22"/>
          <w:szCs w:val="22"/>
        </w:rPr>
        <w:t xml:space="preserve"> wraz z ewaluacją zleconą przez urząd,</w:t>
      </w:r>
    </w:p>
    <w:p w:rsidR="002005B4" w:rsidRDefault="002005B4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współpracowaliśmy z Pracownią Stocznia</w:t>
      </w:r>
      <w:r w:rsidR="00DA04AC">
        <w:rPr>
          <w:sz w:val="22"/>
          <w:szCs w:val="22"/>
        </w:rPr>
        <w:t>,</w:t>
      </w:r>
      <w:r>
        <w:rPr>
          <w:sz w:val="22"/>
          <w:szCs w:val="22"/>
        </w:rPr>
        <w:t xml:space="preserve"> która prowadziła ewaluację zleconą przez urząd</w:t>
      </w:r>
      <w:r w:rsidR="00813A3F">
        <w:rPr>
          <w:sz w:val="22"/>
          <w:szCs w:val="22"/>
        </w:rPr>
        <w:t>,</w:t>
      </w:r>
    </w:p>
    <w:p w:rsidR="00813A3F" w:rsidRDefault="00813A3F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 spotkanie </w:t>
      </w:r>
      <w:r w:rsidR="00DA04AC">
        <w:rPr>
          <w:sz w:val="22"/>
          <w:szCs w:val="22"/>
        </w:rPr>
        <w:t>dot.</w:t>
      </w:r>
      <w:r>
        <w:rPr>
          <w:sz w:val="22"/>
          <w:szCs w:val="22"/>
        </w:rPr>
        <w:t xml:space="preserve"> zmian wprowadzonych do uchwały</w:t>
      </w:r>
      <w:r w:rsidR="00DA04AC">
        <w:rPr>
          <w:sz w:val="22"/>
          <w:szCs w:val="22"/>
        </w:rPr>
        <w:t xml:space="preserve"> </w:t>
      </w:r>
      <w:proofErr w:type="spellStart"/>
      <w:r w:rsidR="00DA04AC">
        <w:rPr>
          <w:sz w:val="22"/>
          <w:szCs w:val="22"/>
        </w:rPr>
        <w:t>ws</w:t>
      </w:r>
      <w:proofErr w:type="spellEnd"/>
      <w:r w:rsidR="00DA04AC">
        <w:rPr>
          <w:sz w:val="22"/>
          <w:szCs w:val="22"/>
        </w:rPr>
        <w:t xml:space="preserve"> BO 2015,</w:t>
      </w:r>
    </w:p>
    <w:p w:rsidR="00813A3F" w:rsidRDefault="00813A3F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04AC">
        <w:rPr>
          <w:sz w:val="22"/>
          <w:szCs w:val="22"/>
        </w:rPr>
        <w:t xml:space="preserve">maraton pisania </w:t>
      </w:r>
      <w:r>
        <w:rPr>
          <w:sz w:val="22"/>
          <w:szCs w:val="22"/>
        </w:rPr>
        <w:t>uwag do projektu uchwały w ramach konsultacji społecznych</w:t>
      </w:r>
      <w:r w:rsidR="00DA04AC">
        <w:rPr>
          <w:sz w:val="22"/>
          <w:szCs w:val="22"/>
        </w:rPr>
        <w:t>,</w:t>
      </w:r>
    </w:p>
    <w:p w:rsidR="00813A3F" w:rsidRPr="00D60E1F" w:rsidRDefault="00813A3F" w:rsidP="002005B4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kilka osobistych spotkań z wice</w:t>
      </w:r>
      <w:r w:rsidR="001A5F45">
        <w:rPr>
          <w:sz w:val="22"/>
          <w:szCs w:val="22"/>
        </w:rPr>
        <w:t>-</w:t>
      </w:r>
      <w:r>
        <w:rPr>
          <w:sz w:val="22"/>
          <w:szCs w:val="22"/>
        </w:rPr>
        <w:t>prezydentem</w:t>
      </w:r>
      <w:r w:rsidR="00DA04AC">
        <w:rPr>
          <w:sz w:val="22"/>
          <w:szCs w:val="22"/>
        </w:rPr>
        <w:t xml:space="preserve"> </w:t>
      </w:r>
      <w:r w:rsidR="001A5F45">
        <w:rPr>
          <w:sz w:val="22"/>
          <w:szCs w:val="22"/>
        </w:rPr>
        <w:t>z możliwością porównania wizji rozwoju procedury</w:t>
      </w:r>
      <w:r w:rsidR="00DA04AC">
        <w:rPr>
          <w:sz w:val="22"/>
          <w:szCs w:val="22"/>
        </w:rPr>
        <w:t>.</w:t>
      </w: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6. Na jakim etapie</w:t>
      </w:r>
      <w:r>
        <w:rPr>
          <w:rFonts w:ascii="Arial" w:hAnsi="Arial" w:cs="Arial"/>
          <w:sz w:val="22"/>
          <w:szCs w:val="22"/>
        </w:rPr>
        <w:t xml:space="preserve"> jest teraz budżet obywatelski w Waszej miejscowości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sz w:val="16"/>
          <w:szCs w:val="16"/>
        </w:rPr>
        <w:t xml:space="preserve">(debata publiczna nad wprowadzeniem, </w:t>
      </w:r>
      <w:r>
        <w:rPr>
          <w:rFonts w:ascii="Arial" w:hAnsi="Arial" w:cs="Arial"/>
          <w:sz w:val="16"/>
          <w:szCs w:val="16"/>
        </w:rPr>
        <w:t>wprowadzony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zrealizowany</w:t>
      </w:r>
      <w:r>
        <w:rPr>
          <w:rFonts w:ascii="Arial" w:hAnsi="Arial" w:cs="Arial"/>
          <w:sz w:val="16"/>
          <w:szCs w:val="16"/>
        </w:rPr>
        <w:t>)</w:t>
      </w:r>
    </w:p>
    <w:p w:rsidR="00000000" w:rsidRPr="00D60E1F" w:rsidRDefault="00D60E1F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 w:rsidRPr="00D60E1F">
        <w:rPr>
          <w:sz w:val="22"/>
          <w:szCs w:val="22"/>
        </w:rPr>
        <w:t xml:space="preserve">Jesteśmy po ewaluacji pierwszej gdyńskiej edycji BO2014. W listopadzie prowadzone były konsultacje społeczne (w formie formularzy) dotyczące </w:t>
      </w:r>
      <w:r w:rsidR="00DA04AC">
        <w:rPr>
          <w:sz w:val="22"/>
          <w:szCs w:val="22"/>
        </w:rPr>
        <w:t>zmian w  uchwale</w:t>
      </w:r>
      <w:r w:rsidRPr="00D60E1F">
        <w:rPr>
          <w:sz w:val="22"/>
          <w:szCs w:val="22"/>
        </w:rPr>
        <w:t xml:space="preserve"> </w:t>
      </w:r>
      <w:proofErr w:type="spellStart"/>
      <w:r w:rsidRPr="00D60E1F">
        <w:rPr>
          <w:sz w:val="22"/>
          <w:szCs w:val="22"/>
        </w:rPr>
        <w:t>ws</w:t>
      </w:r>
      <w:proofErr w:type="spellEnd"/>
      <w:r w:rsidRPr="00D60E1F">
        <w:rPr>
          <w:sz w:val="22"/>
          <w:szCs w:val="22"/>
        </w:rPr>
        <w:t xml:space="preserve">. BO. Wpłynęło ok. 20 formularzy z uwagami. Będą one rozpatrywane do końca roku. </w:t>
      </w:r>
      <w:r w:rsidR="00DA04AC">
        <w:rPr>
          <w:sz w:val="22"/>
          <w:szCs w:val="22"/>
        </w:rPr>
        <w:t>Wice-p</w:t>
      </w:r>
      <w:r w:rsidRPr="00D60E1F">
        <w:rPr>
          <w:sz w:val="22"/>
          <w:szCs w:val="22"/>
        </w:rPr>
        <w:t>rezydent planuje przekazanie zmienionej uchwały na sesje Rady Miasta w styczniu 2015.</w:t>
      </w: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7. Liczba osób zaangażowanych w realizację zadania </w:t>
      </w:r>
      <w:r>
        <w:rPr>
          <w:rFonts w:ascii="Arial" w:hAnsi="Arial" w:cs="Arial"/>
          <w:bCs/>
          <w:sz w:val="16"/>
          <w:szCs w:val="16"/>
        </w:rPr>
        <w:t>(członkowie organizacji/grupy, przedstawiciele partnerów itd.</w:t>
      </w:r>
      <w:r>
        <w:rPr>
          <w:rFonts w:ascii="Arial" w:hAnsi="Arial" w:cs="Arial"/>
          <w:bCs/>
          <w:sz w:val="22"/>
          <w:szCs w:val="22"/>
        </w:rPr>
        <w:t>):</w:t>
      </w:r>
    </w:p>
    <w:p w:rsidR="00000000" w:rsidRPr="00D60E1F" w:rsidRDefault="00D60E1F">
      <w:pPr>
        <w:spacing w:after="0" w:line="360" w:lineRule="auto"/>
        <w:rPr>
          <w:rFonts w:ascii="Times New Roman" w:hAnsi="Times New Roman" w:cs="Times New Roman"/>
        </w:rPr>
      </w:pPr>
      <w:r w:rsidRPr="00D60E1F">
        <w:rPr>
          <w:rFonts w:ascii="Times New Roman" w:hAnsi="Times New Roman" w:cs="Times New Roman"/>
        </w:rPr>
        <w:t xml:space="preserve">2 osoby (w porywach do 3) ze społeczności Gdynia dla Ludzi. 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8. Udział władz s</w:t>
      </w:r>
      <w:r>
        <w:rPr>
          <w:rFonts w:ascii="Arial" w:hAnsi="Arial" w:cs="Arial"/>
          <w:bCs/>
          <w:sz w:val="22"/>
          <w:szCs w:val="22"/>
        </w:rPr>
        <w:t>amorządowych – prosimy o wskazanie osób, które wspierały Wasze działania i były w nie zaangażowane ale też o krótkie opisanie jak ta współpraca układała się:</w:t>
      </w:r>
    </w:p>
    <w:p w:rsidR="00000000" w:rsidRDefault="00D60E1F">
      <w:pPr>
        <w:spacing w:after="0" w:line="36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>Osobą do kontaktu</w:t>
      </w:r>
      <w:r w:rsidR="00DA04AC">
        <w:rPr>
          <w:rFonts w:ascii="Times New Roman" w:hAnsi="Times New Roman" w:cs="Times New Roman"/>
        </w:rPr>
        <w:t xml:space="preserve"> </w:t>
      </w:r>
      <w:proofErr w:type="spellStart"/>
      <w:r w:rsidR="00DA04AC">
        <w:rPr>
          <w:rFonts w:ascii="Times New Roman" w:hAnsi="Times New Roman" w:cs="Times New Roman"/>
        </w:rPr>
        <w:t>ws</w:t>
      </w:r>
      <w:proofErr w:type="spellEnd"/>
      <w:r w:rsidR="00DA04AC">
        <w:rPr>
          <w:rFonts w:ascii="Times New Roman" w:hAnsi="Times New Roman" w:cs="Times New Roman"/>
        </w:rPr>
        <w:t xml:space="preserve">. BO </w:t>
      </w:r>
      <w:r>
        <w:rPr>
          <w:rFonts w:ascii="Times New Roman" w:hAnsi="Times New Roman" w:cs="Times New Roman"/>
        </w:rPr>
        <w:t>był</w:t>
      </w:r>
      <w:r w:rsidR="00DA04AC">
        <w:rPr>
          <w:rFonts w:ascii="Times New Roman" w:hAnsi="Times New Roman" w:cs="Times New Roman"/>
        </w:rPr>
        <w:t xml:space="preserve"> (jest)</w:t>
      </w:r>
      <w:r>
        <w:rPr>
          <w:rFonts w:ascii="Times New Roman" w:hAnsi="Times New Roman" w:cs="Times New Roman"/>
        </w:rPr>
        <w:t xml:space="preserve"> wice-prezydent Michał Guć</w:t>
      </w:r>
      <w:r w:rsidR="00DA04AC">
        <w:rPr>
          <w:rFonts w:ascii="Times New Roman" w:hAnsi="Times New Roman" w:cs="Times New Roman"/>
        </w:rPr>
        <w:t xml:space="preserve"> – przewodniczący </w:t>
      </w:r>
      <w:r w:rsidR="001A5F45">
        <w:rPr>
          <w:rFonts w:ascii="Times New Roman" w:hAnsi="Times New Roman" w:cs="Times New Roman"/>
        </w:rPr>
        <w:t>Z</w:t>
      </w:r>
      <w:r w:rsidR="00DA04AC">
        <w:rPr>
          <w:rFonts w:ascii="Times New Roman" w:hAnsi="Times New Roman" w:cs="Times New Roman"/>
        </w:rPr>
        <w:t>espołu ds. BO.</w:t>
      </w:r>
      <w:r>
        <w:rPr>
          <w:rFonts w:ascii="Times New Roman" w:hAnsi="Times New Roman" w:cs="Times New Roman"/>
        </w:rPr>
        <w:t xml:space="preserve"> Na spotkania dot. ewaluacji oraz na spotkanie dot. zmian w projekcie uchwały zaproszenie otrzymał również radny </w:t>
      </w:r>
      <w:r w:rsidR="00DA04AC">
        <w:rPr>
          <w:rFonts w:ascii="Times New Roman" w:hAnsi="Times New Roman" w:cs="Times New Roman"/>
        </w:rPr>
        <w:t>koordynujący procedurę</w:t>
      </w:r>
      <w:r>
        <w:rPr>
          <w:rFonts w:ascii="Times New Roman" w:hAnsi="Times New Roman" w:cs="Times New Roman"/>
        </w:rPr>
        <w:t xml:space="preserve">. </w:t>
      </w:r>
      <w:r w:rsidR="00AC7AB8">
        <w:rPr>
          <w:rFonts w:ascii="Times New Roman" w:hAnsi="Times New Roman" w:cs="Times New Roman"/>
        </w:rPr>
        <w:t>Pojawił się na spotkaniu</w:t>
      </w:r>
      <w:r w:rsidR="00DA04AC">
        <w:rPr>
          <w:rFonts w:ascii="Times New Roman" w:hAnsi="Times New Roman" w:cs="Times New Roman"/>
        </w:rPr>
        <w:t xml:space="preserve"> dot. zmian w uchwale</w:t>
      </w:r>
      <w:r w:rsidR="00AC7AB8">
        <w:rPr>
          <w:rFonts w:ascii="Times New Roman" w:hAnsi="Times New Roman" w:cs="Times New Roman"/>
        </w:rPr>
        <w:t>. Współpraca z wice-pr</w:t>
      </w:r>
      <w:r w:rsidR="00DA04AC">
        <w:rPr>
          <w:rFonts w:ascii="Times New Roman" w:hAnsi="Times New Roman" w:cs="Times New Roman"/>
        </w:rPr>
        <w:t>ezydentem układa</w:t>
      </w:r>
      <w:r w:rsidR="00AC7AB8">
        <w:rPr>
          <w:rFonts w:ascii="Times New Roman" w:hAnsi="Times New Roman" w:cs="Times New Roman"/>
        </w:rPr>
        <w:t xml:space="preserve"> się </w:t>
      </w:r>
      <w:r w:rsidR="001A5F45">
        <w:rPr>
          <w:rFonts w:ascii="Times New Roman" w:hAnsi="Times New Roman" w:cs="Times New Roman"/>
        </w:rPr>
        <w:t>w dobrej atmosferze</w:t>
      </w:r>
      <w:r w:rsidR="00AC7AB8">
        <w:rPr>
          <w:rFonts w:ascii="Times New Roman" w:hAnsi="Times New Roman" w:cs="Times New Roman"/>
        </w:rPr>
        <w:t xml:space="preserve">. </w:t>
      </w:r>
      <w:r w:rsidR="00DA04AC">
        <w:rPr>
          <w:rFonts w:ascii="Times New Roman" w:hAnsi="Times New Roman" w:cs="Times New Roman"/>
        </w:rPr>
        <w:t xml:space="preserve">Rozmowy trwają. Być może </w:t>
      </w:r>
      <w:r w:rsidR="001A5F45">
        <w:rPr>
          <w:rFonts w:ascii="Times New Roman" w:hAnsi="Times New Roman" w:cs="Times New Roman"/>
        </w:rPr>
        <w:t>przyczyni się to do wypracowania stałej, choć na ten moment wciąż nieformalnej praktyki</w:t>
      </w:r>
      <w:r w:rsidR="00DA04AC">
        <w:rPr>
          <w:rFonts w:ascii="Times New Roman" w:hAnsi="Times New Roman" w:cs="Times New Roman"/>
        </w:rPr>
        <w:t xml:space="preserve"> przy kolejnych ewaluacjach. 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Jak układała się Wasza współpraca z mieszkańcami w ramach zadania – czy byli nimi zainteres</w:t>
      </w:r>
      <w:r>
        <w:rPr>
          <w:rFonts w:ascii="Arial" w:hAnsi="Arial" w:cs="Arial"/>
          <w:sz w:val="22"/>
          <w:szCs w:val="22"/>
        </w:rPr>
        <w:t>owani?</w:t>
      </w:r>
    </w:p>
    <w:p w:rsidR="00000000" w:rsidRDefault="00AC7AB8" w:rsidP="00DA04AC">
      <w:pPr>
        <w:spacing w:after="0" w:line="36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Zainteresowanie mieszkańców sprawami procedury czy jej ewaluacji jest niewielkie. Nawet na założonym przez urząd </w:t>
      </w:r>
      <w:proofErr w:type="spellStart"/>
      <w:r>
        <w:rPr>
          <w:rFonts w:ascii="Times New Roman" w:hAnsi="Times New Roman" w:cs="Times New Roman"/>
        </w:rPr>
        <w:t>fejsbukowym</w:t>
      </w:r>
      <w:proofErr w:type="spellEnd"/>
      <w:r>
        <w:rPr>
          <w:rFonts w:ascii="Times New Roman" w:hAnsi="Times New Roman" w:cs="Times New Roman"/>
        </w:rPr>
        <w:t xml:space="preserve"> wydarzeniu dot. konsultacji</w:t>
      </w:r>
      <w:r w:rsidR="00DA0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stopień uczestnictwa był </w:t>
      </w:r>
      <w:r w:rsidR="00C15B51">
        <w:rPr>
          <w:rFonts w:ascii="Times New Roman" w:hAnsi="Times New Roman" w:cs="Times New Roman"/>
        </w:rPr>
        <w:t>mały</w:t>
      </w:r>
      <w:r>
        <w:rPr>
          <w:rFonts w:ascii="Times New Roman" w:hAnsi="Times New Roman" w:cs="Times New Roman"/>
        </w:rPr>
        <w:t>. Zakładamy</w:t>
      </w:r>
      <w:r w:rsidR="00DA0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to za przyczyną </w:t>
      </w:r>
      <w:r w:rsidR="00DA04AC">
        <w:rPr>
          <w:rFonts w:ascii="Times New Roman" w:hAnsi="Times New Roman" w:cs="Times New Roman"/>
        </w:rPr>
        <w:t>nie</w:t>
      </w:r>
      <w:r w:rsidR="00C15B51">
        <w:rPr>
          <w:rFonts w:ascii="Times New Roman" w:hAnsi="Times New Roman" w:cs="Times New Roman"/>
        </w:rPr>
        <w:t>z</w:t>
      </w:r>
      <w:r w:rsidR="00DA04AC">
        <w:rPr>
          <w:rFonts w:ascii="Times New Roman" w:hAnsi="Times New Roman" w:cs="Times New Roman"/>
        </w:rPr>
        <w:t xml:space="preserve">rozumienia idei budżetu obywatelskiego oraz na ten moment </w:t>
      </w:r>
      <w:r>
        <w:rPr>
          <w:rFonts w:ascii="Times New Roman" w:hAnsi="Times New Roman" w:cs="Times New Roman"/>
        </w:rPr>
        <w:t xml:space="preserve">niewielkich możliwości wpływu na </w:t>
      </w:r>
      <w:r w:rsidR="00DA04AC">
        <w:rPr>
          <w:rFonts w:ascii="Times New Roman" w:hAnsi="Times New Roman" w:cs="Times New Roman"/>
        </w:rPr>
        <w:t>kształt</w:t>
      </w:r>
      <w:r>
        <w:rPr>
          <w:rFonts w:ascii="Times New Roman" w:hAnsi="Times New Roman" w:cs="Times New Roman"/>
        </w:rPr>
        <w:t xml:space="preserve"> procedury.</w:t>
      </w: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Cześć III.</w:t>
      </w: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10. Co udało się Wam osiągnąć w ramach realizacji zadania w ramach akcji Masz Głos, Masz Wybór? Co uważacie za swoje największe osiągnięcie w dotychczasowej realizacji zadania? (</w:t>
      </w:r>
      <w:r>
        <w:rPr>
          <w:rFonts w:ascii="Arial" w:hAnsi="Arial" w:cs="Arial"/>
          <w:sz w:val="16"/>
          <w:szCs w:val="16"/>
        </w:rPr>
        <w:t>Opiszcie konkretne sukcesy, ale też jakieś sygnały ogóln</w:t>
      </w:r>
      <w:r>
        <w:rPr>
          <w:rFonts w:ascii="Arial" w:hAnsi="Arial" w:cs="Arial"/>
          <w:sz w:val="16"/>
          <w:szCs w:val="16"/>
        </w:rPr>
        <w:t>iejszych zmian, do których udało się przyczynić – jeśli coś takiego miało miejsce)</w:t>
      </w:r>
    </w:p>
    <w:p w:rsidR="00AC7AB8" w:rsidRDefault="00AC7AB8" w:rsidP="00AC7A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Niewątpliwie sukcesem jest możliwość dyskutowania z włodarzami. Nie przekłada się ona na stopień wprowadzanych postulatów</w:t>
      </w:r>
      <w:r w:rsidR="00DA04AC">
        <w:rPr>
          <w:rFonts w:ascii="Times New Roman" w:hAnsi="Times New Roman" w:cs="Times New Roman"/>
        </w:rPr>
        <w:t xml:space="preserve">, niemniej </w:t>
      </w:r>
      <w:r w:rsidR="00C15B51">
        <w:rPr>
          <w:rFonts w:ascii="Times New Roman" w:hAnsi="Times New Roman" w:cs="Times New Roman"/>
        </w:rPr>
        <w:t>stanowi pewne otwarcie urzędu na dyskusję o tematach do tej pory pozostających wyłącznie w kompetencji urzędu</w:t>
      </w:r>
      <w:r>
        <w:rPr>
          <w:rFonts w:ascii="Times New Roman" w:hAnsi="Times New Roman" w:cs="Times New Roman"/>
        </w:rPr>
        <w:t>. Zakładamy</w:t>
      </w:r>
      <w:r w:rsidR="00DA0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rozmowy i </w:t>
      </w:r>
      <w:r w:rsidR="00DA04AC">
        <w:rPr>
          <w:rFonts w:ascii="Times New Roman" w:hAnsi="Times New Roman" w:cs="Times New Roman"/>
        </w:rPr>
        <w:t xml:space="preserve">wsłuchanie w nasza </w:t>
      </w:r>
      <w:r w:rsidR="00DA04AC">
        <w:rPr>
          <w:rFonts w:ascii="Times New Roman" w:hAnsi="Times New Roman" w:cs="Times New Roman"/>
        </w:rPr>
        <w:lastRenderedPageBreak/>
        <w:t xml:space="preserve">wizję, </w:t>
      </w:r>
      <w:r>
        <w:rPr>
          <w:rFonts w:ascii="Times New Roman" w:hAnsi="Times New Roman" w:cs="Times New Roman"/>
        </w:rPr>
        <w:t xml:space="preserve">powoduje mobilizację u twórców uchwały i osoby odpowiedzialne za procedurę, aby myśleć o tym narzędziu jako faktycznie innowacyjnej metodzie na współuczestnictwo mieszkańców w </w:t>
      </w:r>
      <w:r w:rsidR="00DB0D6B">
        <w:rPr>
          <w:rFonts w:ascii="Times New Roman" w:hAnsi="Times New Roman" w:cs="Times New Roman"/>
        </w:rPr>
        <w:t>życiu</w:t>
      </w:r>
      <w:r>
        <w:rPr>
          <w:rFonts w:ascii="Times New Roman" w:hAnsi="Times New Roman" w:cs="Times New Roman"/>
        </w:rPr>
        <w:t xml:space="preserve"> miasta.</w:t>
      </w:r>
    </w:p>
    <w:p w:rsidR="00AC7AB8" w:rsidRPr="00D60E1F" w:rsidRDefault="00AC7AB8" w:rsidP="00AC7A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projektu uchwały BO2015 zgłosiliśmy uwagi – o ich skuteczności przekonamy się w styczniu. Na ten moment mamy informację</w:t>
      </w:r>
      <w:r w:rsidR="00DB0D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zmiany dotyczące ograniczanie zakresu tematycznego będą </w:t>
      </w:r>
      <w:r w:rsidR="00DB0D6B">
        <w:rPr>
          <w:rFonts w:ascii="Times New Roman" w:hAnsi="Times New Roman" w:cs="Times New Roman"/>
        </w:rPr>
        <w:t>jeszcze</w:t>
      </w:r>
      <w:r>
        <w:rPr>
          <w:rFonts w:ascii="Times New Roman" w:hAnsi="Times New Roman" w:cs="Times New Roman"/>
        </w:rPr>
        <w:t xml:space="preserve"> dyskutowane z urzędnikami</w:t>
      </w:r>
      <w:r w:rsidR="00DB0D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którzy te ograniczenia zaproponowali.</w:t>
      </w:r>
    </w:p>
    <w:p w:rsidR="00000000" w:rsidRPr="00813A3F" w:rsidRDefault="00813A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Sukcesem są także wynikające z ewaluacji: </w:t>
      </w:r>
      <w:r w:rsidR="002005B4" w:rsidRPr="00813A3F">
        <w:rPr>
          <w:rFonts w:ascii="Times New Roman" w:hAnsi="Times New Roman" w:cs="Times New Roman"/>
        </w:rPr>
        <w:t xml:space="preserve"> przesunięcie procesu konsultacyjnego </w:t>
      </w:r>
      <w:r>
        <w:rPr>
          <w:rFonts w:ascii="Times New Roman" w:hAnsi="Times New Roman" w:cs="Times New Roman"/>
        </w:rPr>
        <w:t xml:space="preserve">wniosków </w:t>
      </w:r>
      <w:r w:rsidR="002005B4" w:rsidRPr="00813A3F">
        <w:rPr>
          <w:rFonts w:ascii="Times New Roman" w:hAnsi="Times New Roman" w:cs="Times New Roman"/>
        </w:rPr>
        <w:t>na początek procedury</w:t>
      </w:r>
      <w:r>
        <w:rPr>
          <w:rFonts w:ascii="Times New Roman" w:hAnsi="Times New Roman" w:cs="Times New Roman"/>
        </w:rPr>
        <w:t xml:space="preserve"> – przed etapem składania ich do urzędu, zobowiązanie urzędników do kontaktu z wnioskodawcami na każdy etapie procedury oraz</w:t>
      </w:r>
      <w:r w:rsidR="002005B4" w:rsidRPr="00813A3F">
        <w:rPr>
          <w:rFonts w:ascii="Times New Roman" w:hAnsi="Times New Roman" w:cs="Times New Roman"/>
        </w:rPr>
        <w:t xml:space="preserve"> zapowiedź stworzenia osobnego portalu informacyjnego </w:t>
      </w:r>
      <w:proofErr w:type="spellStart"/>
      <w:r w:rsidR="002005B4" w:rsidRPr="00813A3F">
        <w:rPr>
          <w:rFonts w:ascii="Times New Roman" w:hAnsi="Times New Roman" w:cs="Times New Roman"/>
        </w:rPr>
        <w:t>ws</w:t>
      </w:r>
      <w:proofErr w:type="spellEnd"/>
      <w:r w:rsidR="002005B4" w:rsidRPr="00813A3F">
        <w:rPr>
          <w:rFonts w:ascii="Times New Roman" w:hAnsi="Times New Roman" w:cs="Times New Roman"/>
        </w:rPr>
        <w:t>. BO</w:t>
      </w:r>
      <w:r>
        <w:rPr>
          <w:rFonts w:ascii="Times New Roman" w:hAnsi="Times New Roman" w:cs="Times New Roman"/>
        </w:rPr>
        <w:t>.</w:t>
      </w:r>
      <w:r w:rsidR="002005B4" w:rsidRPr="00813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Zapowiedziano także </w:t>
      </w:r>
      <w:r w:rsidR="002005B4" w:rsidRPr="00813A3F">
        <w:rPr>
          <w:rFonts w:ascii="Times New Roman" w:hAnsi="Times New Roman" w:cs="Times New Roman"/>
        </w:rPr>
        <w:t xml:space="preserve">położenie większego nacisku na </w:t>
      </w:r>
      <w:r w:rsidR="00DB0D6B">
        <w:rPr>
          <w:rFonts w:ascii="Times New Roman" w:hAnsi="Times New Roman" w:cs="Times New Roman"/>
        </w:rPr>
        <w:t>etap</w:t>
      </w:r>
      <w:r>
        <w:rPr>
          <w:rFonts w:ascii="Times New Roman" w:hAnsi="Times New Roman" w:cs="Times New Roman"/>
        </w:rPr>
        <w:t xml:space="preserve"> edukacyjno-informacyjny</w:t>
      </w:r>
      <w:r w:rsidR="00DB0D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także poprzez włączenie szkół, bibliotek oraz organizacji pozarządowych.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11. Czy jest coś, co uważacie za niepowodzenie w swoich działaniach w ramach zadania? Co to było i dlaczego Waszym zdaniem się nie udało? </w:t>
      </w:r>
    </w:p>
    <w:p w:rsidR="00000000" w:rsidRDefault="00DB0D6B">
      <w:pPr>
        <w:spacing w:after="0" w:line="36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Proponowane na ten moment zmiany do uchwały </w:t>
      </w:r>
      <w:proofErr w:type="spellStart"/>
      <w:r>
        <w:rPr>
          <w:rFonts w:ascii="Times New Roman" w:hAnsi="Times New Roman" w:cs="Times New Roman"/>
        </w:rPr>
        <w:t>ws</w:t>
      </w:r>
      <w:proofErr w:type="spellEnd"/>
      <w:r>
        <w:rPr>
          <w:rFonts w:ascii="Times New Roman" w:hAnsi="Times New Roman" w:cs="Times New Roman"/>
        </w:rPr>
        <w:t xml:space="preserve"> BO nie dotykają ważnych kwestii. Przede wszystkim:</w:t>
      </w:r>
      <w:r w:rsidR="002005B4" w:rsidRPr="002005B4">
        <w:rPr>
          <w:rFonts w:ascii="Times New Roman" w:hAnsi="Times New Roman" w:cs="Times New Roman"/>
        </w:rPr>
        <w:t xml:space="preserve"> poszerzenia zakresu tematycznego (</w:t>
      </w:r>
      <w:r>
        <w:rPr>
          <w:rFonts w:ascii="Times New Roman" w:hAnsi="Times New Roman" w:cs="Times New Roman"/>
        </w:rPr>
        <w:t xml:space="preserve">w celu zbliżenia treści uchwały do ustawowej listy zadań własnych gminy/powiatu); powiększenia </w:t>
      </w:r>
      <w:r w:rsidR="002005B4" w:rsidRPr="002005B4">
        <w:rPr>
          <w:rFonts w:ascii="Times New Roman" w:hAnsi="Times New Roman" w:cs="Times New Roman"/>
        </w:rPr>
        <w:t xml:space="preserve">kompetencji biur rad dzielnic </w:t>
      </w:r>
      <w:r>
        <w:rPr>
          <w:rFonts w:ascii="Times New Roman" w:hAnsi="Times New Roman" w:cs="Times New Roman"/>
        </w:rPr>
        <w:t>(w celu sprowadzenia procedury</w:t>
      </w:r>
      <w:r w:rsidR="002005B4" w:rsidRPr="002005B4">
        <w:rPr>
          <w:rFonts w:ascii="Times New Roman" w:hAnsi="Times New Roman" w:cs="Times New Roman"/>
        </w:rPr>
        <w:t xml:space="preserve"> faktycznie na poziom dzielnicowy</w:t>
      </w:r>
      <w:r>
        <w:rPr>
          <w:rFonts w:ascii="Times New Roman" w:hAnsi="Times New Roman" w:cs="Times New Roman"/>
        </w:rPr>
        <w:t>).</w:t>
      </w:r>
      <w:r w:rsidR="002005B4" w:rsidRPr="002005B4">
        <w:rPr>
          <w:rFonts w:ascii="Times New Roman" w:hAnsi="Times New Roman" w:cs="Times New Roman"/>
        </w:rPr>
        <w:t xml:space="preserve"> Nie udało się także rozpocząć dyskusji nt. możliwych zmian w sposobie głosowania. </w:t>
      </w:r>
      <w:r>
        <w:rPr>
          <w:rFonts w:ascii="Times New Roman" w:hAnsi="Times New Roman" w:cs="Times New Roman"/>
        </w:rPr>
        <w:t>W tej chwili nacisk kładziony jest głównie na szybkość i prostotę procedury. W</w:t>
      </w:r>
      <w:r w:rsidR="002005B4" w:rsidRPr="002005B4">
        <w:rPr>
          <w:rFonts w:ascii="Times New Roman" w:hAnsi="Times New Roman" w:cs="Times New Roman"/>
        </w:rPr>
        <w:t>zmacnianie kompetencji mieszkańców</w:t>
      </w:r>
      <w:r>
        <w:rPr>
          <w:rFonts w:ascii="Times New Roman" w:hAnsi="Times New Roman" w:cs="Times New Roman"/>
        </w:rPr>
        <w:t xml:space="preserve"> wciąż nie stało się celem</w:t>
      </w:r>
      <w:r w:rsidR="002005B4" w:rsidRPr="002005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Formalny (powoływany zarządzeniem prezydenta) Zespół ds. BO także nie zostanie poszerzony o przedstawicieli mieszkańców, rad dzielnic i organizacji pozarządowych.</w:t>
      </w: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spacing w:after="0" w:line="360" w:lineRule="auto"/>
        <w:rPr>
          <w:rFonts w:ascii="Arial" w:hAnsi="Arial" w:cs="Arial"/>
        </w:rPr>
      </w:pPr>
    </w:p>
    <w:p w:rsidR="00000000" w:rsidRDefault="00280999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12. Uwagi, dodatkowe inform</w:t>
      </w:r>
      <w:r>
        <w:rPr>
          <w:rFonts w:ascii="Arial" w:hAnsi="Arial" w:cs="Arial"/>
        </w:rPr>
        <w:t>acje:</w:t>
      </w:r>
    </w:p>
    <w:p w:rsidR="00000000" w:rsidRDefault="0028099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(Np. czy organizowali Państwo Święto Samorządu Lokalnego? </w:t>
      </w:r>
      <w:r>
        <w:rPr>
          <w:rFonts w:ascii="Arial" w:hAnsi="Arial" w:cs="Arial"/>
          <w:sz w:val="16"/>
          <w:szCs w:val="16"/>
        </w:rPr>
        <w:t>Wszelkie działania związane z aktywizowaniem mieszkańców)</w:t>
      </w:r>
    </w:p>
    <w:p w:rsidR="00000000" w:rsidRPr="002005B4" w:rsidRDefault="002005B4">
      <w:pPr>
        <w:spacing w:after="0" w:line="360" w:lineRule="auto"/>
        <w:rPr>
          <w:rFonts w:ascii="Times New Roman" w:hAnsi="Times New Roman" w:cs="Times New Roman"/>
        </w:rPr>
      </w:pPr>
      <w:r w:rsidRPr="002005B4">
        <w:rPr>
          <w:rFonts w:ascii="Times New Roman" w:hAnsi="Times New Roman" w:cs="Times New Roman"/>
        </w:rPr>
        <w:t>Nie.</w:t>
      </w:r>
    </w:p>
    <w:p w:rsidR="00000000" w:rsidRDefault="00280999">
      <w:pPr>
        <w:spacing w:after="0" w:line="360" w:lineRule="auto"/>
        <w:rPr>
          <w:rFonts w:ascii="Arial" w:hAnsi="Arial" w:cs="Arial"/>
          <w:b/>
        </w:rPr>
      </w:pPr>
    </w:p>
    <w:p w:rsidR="00000000" w:rsidRDefault="00280999">
      <w:pPr>
        <w:spacing w:after="0" w:line="360" w:lineRule="auto"/>
        <w:rPr>
          <w:rFonts w:ascii="Arial" w:hAnsi="Arial" w:cs="Arial"/>
          <w:b/>
        </w:rPr>
      </w:pPr>
    </w:p>
    <w:p w:rsidR="00000000" w:rsidRDefault="00280999">
      <w:pPr>
        <w:spacing w:after="0" w:line="360" w:lineRule="auto"/>
        <w:rPr>
          <w:rFonts w:ascii="Arial" w:hAnsi="Arial" w:cs="Arial"/>
          <w:b/>
        </w:rPr>
      </w:pPr>
    </w:p>
    <w:p w:rsidR="00000000" w:rsidRDefault="00280999">
      <w:pPr>
        <w:spacing w:after="0" w:line="360" w:lineRule="auto"/>
        <w:rPr>
          <w:rFonts w:ascii="Arial" w:hAnsi="Arial" w:cs="Arial"/>
          <w:b/>
        </w:rPr>
      </w:pPr>
    </w:p>
    <w:p w:rsidR="00000000" w:rsidRDefault="00280999">
      <w:pPr>
        <w:spacing w:after="0" w:line="360" w:lineRule="auto"/>
      </w:pPr>
      <w:r>
        <w:rPr>
          <w:rFonts w:ascii="Arial" w:eastAsia="Arial" w:hAnsi="Arial" w:cs="Arial"/>
          <w:color w:val="00B050"/>
        </w:rPr>
        <w:t>……………………………………………………………………………………………………………</w:t>
      </w:r>
    </w:p>
    <w:p w:rsidR="00280999" w:rsidRDefault="00E66090">
      <w:pPr>
        <w:spacing w:after="0" w:line="360" w:lineRule="auto"/>
        <w:jc w:val="center"/>
      </w:pPr>
      <w:r>
        <w:rPr>
          <w:noProof/>
          <w:lang w:val="en-US" w:eastAsia="en-US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431165</wp:posOffset>
            </wp:positionV>
            <wp:extent cx="948690" cy="710565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597535</wp:posOffset>
            </wp:positionV>
            <wp:extent cx="1437005" cy="368935"/>
            <wp:effectExtent l="19050" t="0" r="0" b="0"/>
            <wp:wrapTight wrapText="bothSides">
              <wp:wrapPolygon edited="0">
                <wp:start x="-286" y="0"/>
                <wp:lineTo x="-286" y="20076"/>
                <wp:lineTo x="21476" y="20076"/>
                <wp:lineTo x="21476" y="0"/>
                <wp:lineTo x="-286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368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999">
        <w:rPr>
          <w:rFonts w:ascii="Arial" w:hAnsi="Arial" w:cs="Arial"/>
          <w:i/>
          <w:iCs/>
          <w:sz w:val="20"/>
          <w:szCs w:val="20"/>
        </w:rPr>
        <w:t>Z</w:t>
      </w:r>
      <w:r w:rsidR="00280999">
        <w:rPr>
          <w:rFonts w:ascii="Arial" w:hAnsi="Arial" w:cs="Arial"/>
          <w:i/>
          <w:iCs/>
          <w:sz w:val="20"/>
          <w:szCs w:val="20"/>
        </w:rPr>
        <w:t>adanie realizowane jest we w ramach akcji „Masz Głos Masz Wybór” prowadzonej przez F</w:t>
      </w:r>
      <w:r w:rsidR="00280999">
        <w:rPr>
          <w:rFonts w:ascii="Arial" w:hAnsi="Arial" w:cs="Arial"/>
          <w:i/>
          <w:iCs/>
          <w:sz w:val="20"/>
          <w:szCs w:val="20"/>
        </w:rPr>
        <w:t>undację im. Stefana Batorego.</w:t>
      </w:r>
    </w:p>
    <w:sectPr w:rsidR="00280999">
      <w:footerReference w:type="default" r:id="rId9"/>
      <w:footerReference w:type="first" r:id="rId10"/>
      <w:pgSz w:w="11906" w:h="16838"/>
      <w:pgMar w:top="851" w:right="1417" w:bottom="764" w:left="1417" w:header="720" w:footer="708" w:gutter="0"/>
      <w:pgBorders>
        <w:top w:val="single" w:sz="4" w:space="18" w:color="008000"/>
        <w:left w:val="single" w:sz="4" w:space="31" w:color="008000"/>
        <w:bottom w:val="single" w:sz="4" w:space="4" w:color="008000"/>
        <w:right w:val="single" w:sz="4" w:space="31" w:color="008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99" w:rsidRDefault="00280999">
      <w:pPr>
        <w:spacing w:after="0" w:line="240" w:lineRule="auto"/>
      </w:pPr>
      <w:r>
        <w:separator/>
      </w:r>
    </w:p>
  </w:endnote>
  <w:endnote w:type="continuationSeparator" w:id="0">
    <w:p w:rsidR="00280999" w:rsidRDefault="002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09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09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99" w:rsidRDefault="00280999">
      <w:pPr>
        <w:spacing w:after="0" w:line="240" w:lineRule="auto"/>
      </w:pPr>
      <w:r>
        <w:separator/>
      </w:r>
    </w:p>
  </w:footnote>
  <w:footnote w:type="continuationSeparator" w:id="0">
    <w:p w:rsidR="00280999" w:rsidRDefault="00280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090"/>
    <w:rsid w:val="001A5F45"/>
    <w:rsid w:val="002005B4"/>
    <w:rsid w:val="00206C01"/>
    <w:rsid w:val="00280999"/>
    <w:rsid w:val="00813A3F"/>
    <w:rsid w:val="00AC7AB8"/>
    <w:rsid w:val="00C15B51"/>
    <w:rsid w:val="00D60E1F"/>
    <w:rsid w:val="00DA04AC"/>
    <w:rsid w:val="00DB0D6B"/>
    <w:rsid w:val="00E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basia</cp:lastModifiedBy>
  <cp:revision>4</cp:revision>
  <cp:lastPrinted>2012-05-10T10:23:00Z</cp:lastPrinted>
  <dcterms:created xsi:type="dcterms:W3CDTF">2014-12-13T21:29:00Z</dcterms:created>
  <dcterms:modified xsi:type="dcterms:W3CDTF">2014-12-14T12:38:00Z</dcterms:modified>
</cp:coreProperties>
</file>